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7A37F0" w:rsidP="00BE3AA8">
      <w:pPr>
        <w:rPr>
          <w:rFonts w:eastAsia="Times New Roman" w:cs="Times New Roman"/>
          <w:b/>
          <w:color w:val="auto"/>
          <w:szCs w:val="20"/>
        </w:rPr>
      </w:pPr>
      <w:r>
        <w:rPr>
          <w:b/>
        </w:rPr>
        <w:t>Growth Deal Management Board</w:t>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6164FD">
        <w:rPr>
          <w:b/>
        </w:rPr>
        <w:t>No</w:t>
      </w:r>
    </w:p>
    <w:p w:rsidR="00BC4466" w:rsidRDefault="00BC4466" w:rsidP="00CF1133">
      <w:pPr>
        <w:spacing w:after="0" w:line="256" w:lineRule="auto"/>
        <w:ind w:left="0" w:firstLine="0"/>
      </w:pPr>
    </w:p>
    <w:p w:rsidR="00A544D4" w:rsidRDefault="00677E50" w:rsidP="00A544D4">
      <w:r>
        <w:t>11</w:t>
      </w:r>
      <w:r w:rsidR="00A544D4">
        <w:t xml:space="preserve"> October  2017</w:t>
      </w:r>
    </w:p>
    <w:p w:rsidR="00A3358A" w:rsidRDefault="00A3358A" w:rsidP="00A3358A"/>
    <w:p w:rsidR="00A3358A" w:rsidRDefault="00A544D4" w:rsidP="00A3358A">
      <w:pPr>
        <w:rPr>
          <w:b/>
        </w:rPr>
      </w:pPr>
      <w:r>
        <w:rPr>
          <w:b/>
        </w:rPr>
        <w:t>Amendments to the Core Grant Funding Agreement</w:t>
      </w:r>
    </w:p>
    <w:p w:rsidR="00677E50" w:rsidRDefault="00677E50" w:rsidP="00BD4CD6"/>
    <w:p w:rsidR="00BD4CD6" w:rsidRPr="00677E50" w:rsidRDefault="00BD4CD6" w:rsidP="00BD4CD6">
      <w:pPr>
        <w:rPr>
          <w:rFonts w:eastAsia="Times New Roman" w:cs="Times New Roman"/>
          <w:color w:val="auto"/>
          <w:szCs w:val="20"/>
        </w:rPr>
      </w:pPr>
      <w:r w:rsidRPr="00677E50">
        <w:t>Appendix A</w:t>
      </w:r>
      <w:r w:rsidR="00A544D4" w:rsidRPr="00677E50">
        <w:t xml:space="preserve"> </w:t>
      </w:r>
      <w:r w:rsidRPr="00677E50">
        <w:t>refers</w:t>
      </w:r>
    </w:p>
    <w:p w:rsidR="00E234C4" w:rsidRDefault="00E234C4" w:rsidP="00E234C4">
      <w:pPr>
        <w:ind w:right="-873"/>
        <w:rPr>
          <w:b/>
          <w:color w:val="auto"/>
        </w:rPr>
      </w:pPr>
    </w:p>
    <w:p w:rsidR="00D4237C" w:rsidRPr="00677E50" w:rsidRDefault="00A544D4" w:rsidP="00D4237C">
      <w:pPr>
        <w:ind w:right="-873"/>
        <w:rPr>
          <w:color w:val="auto"/>
        </w:rPr>
      </w:pPr>
      <w:r>
        <w:rPr>
          <w:b/>
          <w:color w:val="auto"/>
        </w:rPr>
        <w:t xml:space="preserve">Report Author: </w:t>
      </w:r>
      <w:r w:rsidRPr="00677E50">
        <w:rPr>
          <w:color w:val="auto"/>
        </w:rPr>
        <w:t xml:space="preserve">Julia Johnson, Legal and Democratic Services, </w:t>
      </w:r>
      <w:r w:rsidR="00D4237C" w:rsidRPr="00677E50">
        <w:rPr>
          <w:color w:val="auto"/>
        </w:rPr>
        <w:t>Lancashire County</w:t>
      </w:r>
    </w:p>
    <w:p w:rsidR="00D4237C" w:rsidRPr="00677E50" w:rsidRDefault="00A544D4" w:rsidP="00D4237C">
      <w:pPr>
        <w:ind w:right="-873"/>
        <w:rPr>
          <w:rStyle w:val="Hyperlink"/>
          <w:color w:val="auto"/>
        </w:rPr>
      </w:pPr>
      <w:r w:rsidRPr="00677E50">
        <w:rPr>
          <w:color w:val="auto"/>
        </w:rPr>
        <w:t>Council, 01772</w:t>
      </w:r>
      <w:r w:rsidR="00677E50">
        <w:rPr>
          <w:color w:val="auto"/>
        </w:rPr>
        <w:t xml:space="preserve"> </w:t>
      </w:r>
      <w:r w:rsidRPr="00677E50">
        <w:rPr>
          <w:color w:val="auto"/>
        </w:rPr>
        <w:t>533989</w:t>
      </w:r>
      <w:r w:rsidR="00D4237C" w:rsidRPr="00677E50">
        <w:rPr>
          <w:color w:val="auto"/>
        </w:rPr>
        <w:t xml:space="preserve">, </w:t>
      </w:r>
      <w:hyperlink r:id="rId8" w:history="1">
        <w:r w:rsidRPr="00677E50">
          <w:rPr>
            <w:rStyle w:val="Hyperlink"/>
          </w:rPr>
          <w:t>Julia.Johnson@lancashire.gov.uk</w:t>
        </w:r>
      </w:hyperlink>
    </w:p>
    <w:p w:rsidR="00D317CD" w:rsidRDefault="00D317CD" w:rsidP="00D317CD">
      <w:pPr>
        <w:ind w:left="1982" w:right="-873" w:firstLine="0"/>
        <w:rPr>
          <w:b/>
        </w:rPr>
      </w:pPr>
    </w:p>
    <w:p w:rsidR="00A3358A" w:rsidRDefault="00A3358A" w:rsidP="00A3358A">
      <w:pPr>
        <w:pStyle w:val="Heading6"/>
        <w:pBdr>
          <w:top w:val="single" w:sz="4" w:space="1" w:color="auto"/>
          <w:left w:val="single" w:sz="4" w:space="4" w:color="auto"/>
          <w:bottom w:val="single" w:sz="4" w:space="1" w:color="auto"/>
          <w:right w:val="single" w:sz="4" w:space="4" w:color="auto"/>
        </w:pBdr>
        <w:rPr>
          <w:rFonts w:ascii="Arial" w:hAnsi="Arial"/>
          <w:b/>
          <w:color w:val="auto"/>
        </w:rPr>
      </w:pPr>
    </w:p>
    <w:p w:rsidR="006164FD" w:rsidRDefault="006164FD" w:rsidP="006164FD">
      <w:pPr>
        <w:pBdr>
          <w:top w:val="single" w:sz="4" w:space="1" w:color="auto"/>
          <w:left w:val="single" w:sz="4" w:space="4" w:color="auto"/>
          <w:bottom w:val="single" w:sz="4" w:space="1" w:color="auto"/>
          <w:right w:val="single" w:sz="4" w:space="4" w:color="auto"/>
        </w:pBdr>
        <w:rPr>
          <w:b/>
        </w:rPr>
      </w:pPr>
      <w:r>
        <w:rPr>
          <w:b/>
        </w:rPr>
        <w:t xml:space="preserve">Executive Summary </w:t>
      </w:r>
    </w:p>
    <w:p w:rsidR="006164FD" w:rsidRDefault="006164FD" w:rsidP="006164FD">
      <w:pPr>
        <w:pBdr>
          <w:top w:val="single" w:sz="4" w:space="1" w:color="auto"/>
          <w:left w:val="single" w:sz="4" w:space="4" w:color="auto"/>
          <w:bottom w:val="single" w:sz="4" w:space="1" w:color="auto"/>
          <w:right w:val="single" w:sz="4" w:space="4" w:color="auto"/>
        </w:pBdr>
        <w:rPr>
          <w:b/>
        </w:rPr>
      </w:pPr>
    </w:p>
    <w:p w:rsidR="000E6590" w:rsidRDefault="006164FD" w:rsidP="006164FD">
      <w:pPr>
        <w:pBdr>
          <w:top w:val="single" w:sz="4" w:space="1" w:color="auto"/>
          <w:left w:val="single" w:sz="4" w:space="4" w:color="auto"/>
          <w:bottom w:val="single" w:sz="4" w:space="1" w:color="auto"/>
          <w:right w:val="single" w:sz="4" w:space="4" w:color="auto"/>
        </w:pBdr>
        <w:ind w:left="0" w:firstLine="0"/>
      </w:pPr>
      <w:r>
        <w:t xml:space="preserve">The purpose of this report is to provide a summary of </w:t>
      </w:r>
      <w:r w:rsidR="007E7C5B">
        <w:t>changes to be made to the Core template Grant Funding Agreement to be used as a basis for Growth Deal Grant Funding.</w:t>
      </w:r>
    </w:p>
    <w:p w:rsidR="006164FD" w:rsidRDefault="006164FD" w:rsidP="006164FD">
      <w:pPr>
        <w:pBdr>
          <w:top w:val="single" w:sz="4" w:space="1" w:color="auto"/>
          <w:left w:val="single" w:sz="4" w:space="4" w:color="auto"/>
          <w:bottom w:val="single" w:sz="4" w:space="1" w:color="auto"/>
          <w:right w:val="single" w:sz="4" w:space="4" w:color="auto"/>
        </w:pBdr>
        <w:rPr>
          <w:b/>
        </w:rPr>
      </w:pPr>
    </w:p>
    <w:p w:rsidR="006164FD" w:rsidRPr="00A3358A" w:rsidRDefault="006164FD" w:rsidP="006164FD">
      <w:pPr>
        <w:pStyle w:val="Heading5"/>
        <w:pBdr>
          <w:top w:val="single" w:sz="4" w:space="1" w:color="auto"/>
          <w:left w:val="single" w:sz="4" w:space="4" w:color="auto"/>
          <w:bottom w:val="single" w:sz="4" w:space="1" w:color="auto"/>
          <w:right w:val="single" w:sz="4" w:space="4" w:color="auto"/>
        </w:pBdr>
        <w:rPr>
          <w:rFonts w:ascii="Arial" w:hAnsi="Arial"/>
          <w:b/>
          <w:color w:val="auto"/>
        </w:rPr>
      </w:pPr>
      <w:r w:rsidRPr="00A3358A">
        <w:rPr>
          <w:rFonts w:ascii="Arial" w:hAnsi="Arial"/>
          <w:b/>
          <w:color w:val="auto"/>
        </w:rPr>
        <w:t>Recommendation</w:t>
      </w:r>
    </w:p>
    <w:p w:rsidR="006164FD" w:rsidRDefault="006164FD" w:rsidP="006164FD">
      <w:pPr>
        <w:pBdr>
          <w:top w:val="single" w:sz="4" w:space="1" w:color="auto"/>
          <w:left w:val="single" w:sz="4" w:space="4" w:color="auto"/>
          <w:bottom w:val="single" w:sz="4" w:space="1" w:color="auto"/>
          <w:right w:val="single" w:sz="4" w:space="4" w:color="auto"/>
        </w:pBdr>
      </w:pPr>
    </w:p>
    <w:p w:rsidR="006164FD" w:rsidRDefault="006164FD" w:rsidP="006164FD">
      <w:pPr>
        <w:pBdr>
          <w:top w:val="single" w:sz="4" w:space="1" w:color="auto"/>
          <w:left w:val="single" w:sz="4" w:space="4" w:color="auto"/>
          <w:bottom w:val="single" w:sz="4" w:space="1" w:color="auto"/>
          <w:right w:val="single" w:sz="4" w:space="4" w:color="auto"/>
        </w:pBdr>
        <w:ind w:left="0" w:firstLine="0"/>
      </w:pPr>
      <w:r>
        <w:t>The Board are i</w:t>
      </w:r>
      <w:r w:rsidR="007E7C5B">
        <w:t xml:space="preserve">nvited to receive, consider, </w:t>
      </w:r>
      <w:r>
        <w:t xml:space="preserve">comment </w:t>
      </w:r>
      <w:r w:rsidR="007E7C5B">
        <w:t>and approve the changes to the Core GFA.</w:t>
      </w:r>
    </w:p>
    <w:p w:rsidR="00A3358A" w:rsidRDefault="00A3358A" w:rsidP="00A3358A">
      <w:pPr>
        <w:pBdr>
          <w:top w:val="single" w:sz="4" w:space="1" w:color="auto"/>
          <w:left w:val="single" w:sz="4" w:space="4" w:color="auto"/>
          <w:bottom w:val="single" w:sz="4" w:space="1" w:color="auto"/>
          <w:right w:val="single" w:sz="4" w:space="4" w:color="auto"/>
        </w:pBdr>
      </w:pPr>
    </w:p>
    <w:p w:rsidR="00A3358A" w:rsidRDefault="00A3358A" w:rsidP="00CF1133">
      <w:pPr>
        <w:spacing w:after="0" w:line="256" w:lineRule="auto"/>
        <w:ind w:left="0" w:firstLine="0"/>
      </w:pPr>
    </w:p>
    <w:p w:rsidR="00A3358A" w:rsidRPr="00E42D67" w:rsidRDefault="007E7C5B" w:rsidP="00E42D67">
      <w:pPr>
        <w:pStyle w:val="ListParagraph"/>
        <w:numPr>
          <w:ilvl w:val="0"/>
          <w:numId w:val="14"/>
        </w:numPr>
        <w:rPr>
          <w:b/>
        </w:rPr>
      </w:pPr>
      <w:r>
        <w:rPr>
          <w:b/>
        </w:rPr>
        <w:t xml:space="preserve">Background </w:t>
      </w:r>
    </w:p>
    <w:p w:rsidR="00A3358A" w:rsidRDefault="00A3358A" w:rsidP="00A3358A">
      <w:pPr>
        <w:rPr>
          <w:b/>
        </w:rPr>
      </w:pPr>
    </w:p>
    <w:p w:rsidR="006164FD" w:rsidRDefault="007E7C5B" w:rsidP="00C551F3">
      <w:pPr>
        <w:pStyle w:val="ListParagraph"/>
        <w:numPr>
          <w:ilvl w:val="1"/>
          <w:numId w:val="14"/>
        </w:numPr>
        <w:spacing w:after="0" w:line="256" w:lineRule="auto"/>
      </w:pPr>
      <w:r>
        <w:t>The Core Grant Funding Agreement currently used to support Growth Deal Gr</w:t>
      </w:r>
      <w:r w:rsidR="00C56E31">
        <w:t xml:space="preserve">ant Funding has been in use since the inception of the Growth Deal Programme.  We were assisted by external lawyers (DWF) in drawing up the document.  Its use has been tightly controlled on the basis that it is not negotiable except in relation to very project specific issues. </w:t>
      </w:r>
      <w:r w:rsidR="00C56E31">
        <w:br/>
      </w:r>
    </w:p>
    <w:p w:rsidR="00C56E31" w:rsidRDefault="00C56E31" w:rsidP="00E42D67">
      <w:pPr>
        <w:pStyle w:val="ListParagraph"/>
        <w:numPr>
          <w:ilvl w:val="1"/>
          <w:numId w:val="14"/>
        </w:numPr>
        <w:spacing w:after="0" w:line="256" w:lineRule="auto"/>
        <w:jc w:val="both"/>
      </w:pPr>
      <w:r>
        <w:t xml:space="preserve">As we have worked with the agreement, we have become aware of </w:t>
      </w:r>
      <w:r w:rsidR="001E1D14">
        <w:t xml:space="preserve">ways in which </w:t>
      </w:r>
      <w:r w:rsidR="00C551F3">
        <w:t>it should</w:t>
      </w:r>
      <w:r w:rsidR="001E1D14">
        <w:t xml:space="preserve"> be improved for the benefit of t</w:t>
      </w:r>
      <w:r w:rsidR="00C551F3">
        <w:t>he LEP, particularly</w:t>
      </w:r>
      <w:r w:rsidR="001E1D14">
        <w:t xml:space="preserve"> since the funding proposals in GD3 are likely to be more complex and involve more private sector involvement at Applicant level.</w:t>
      </w:r>
    </w:p>
    <w:p w:rsidR="00A63BAF" w:rsidRDefault="00A63BAF" w:rsidP="001E1D14">
      <w:pPr>
        <w:ind w:left="0" w:firstLine="0"/>
      </w:pPr>
    </w:p>
    <w:p w:rsidR="00A63BAF" w:rsidRPr="00A63BAF" w:rsidRDefault="0087658D" w:rsidP="00A63BAF">
      <w:pPr>
        <w:pStyle w:val="ListParagraph"/>
        <w:numPr>
          <w:ilvl w:val="0"/>
          <w:numId w:val="14"/>
        </w:numPr>
        <w:jc w:val="both"/>
        <w:rPr>
          <w:b/>
        </w:rPr>
      </w:pPr>
      <w:r>
        <w:rPr>
          <w:b/>
        </w:rPr>
        <w:t xml:space="preserve">Main </w:t>
      </w:r>
      <w:r w:rsidR="007E7C5B">
        <w:rPr>
          <w:b/>
        </w:rPr>
        <w:t>Revisions to the Core GFA</w:t>
      </w:r>
    </w:p>
    <w:p w:rsidR="00A63BAF" w:rsidRDefault="00A63BAF" w:rsidP="00A63BAF">
      <w:pPr>
        <w:ind w:left="0" w:firstLine="0"/>
      </w:pPr>
    </w:p>
    <w:p w:rsidR="006B1E15" w:rsidRDefault="006B1E15" w:rsidP="00D317CD">
      <w:pPr>
        <w:ind w:left="0" w:firstLine="0"/>
        <w:jc w:val="both"/>
      </w:pPr>
    </w:p>
    <w:p w:rsidR="007E7C5B" w:rsidRDefault="0087658D" w:rsidP="007E7C5B">
      <w:pPr>
        <w:pStyle w:val="ListParagraph"/>
        <w:numPr>
          <w:ilvl w:val="1"/>
          <w:numId w:val="14"/>
        </w:numPr>
        <w:jc w:val="both"/>
      </w:pPr>
      <w:r>
        <w:t xml:space="preserve">The changes to the Grant Funding Agreement are set out and highlighted in the draft document </w:t>
      </w:r>
      <w:r w:rsidR="00677E50">
        <w:t>in Appendix</w:t>
      </w:r>
      <w:r w:rsidR="00C551F3">
        <w:t xml:space="preserve"> A. </w:t>
      </w:r>
      <w:r>
        <w:t xml:space="preserve">  The main revisions are </w:t>
      </w:r>
      <w:r w:rsidR="007E7C5B">
        <w:t>as follows:</w:t>
      </w:r>
    </w:p>
    <w:p w:rsidR="00CE0191" w:rsidRDefault="00CE0191" w:rsidP="00CE0191">
      <w:pPr>
        <w:pStyle w:val="ListParagraph"/>
      </w:pPr>
    </w:p>
    <w:p w:rsidR="00CE0191" w:rsidRDefault="00CE0191" w:rsidP="00CE0191">
      <w:pPr>
        <w:pStyle w:val="ListParagraph"/>
        <w:ind w:firstLine="0"/>
        <w:jc w:val="both"/>
      </w:pPr>
    </w:p>
    <w:p w:rsidR="007E7C5B" w:rsidRPr="00CE0191" w:rsidRDefault="00CE0191" w:rsidP="00766456">
      <w:pPr>
        <w:pStyle w:val="ListParagraph"/>
        <w:ind w:left="624" w:firstLine="0"/>
        <w:rPr>
          <w:i/>
        </w:rPr>
      </w:pPr>
      <w:r>
        <w:rPr>
          <w:i/>
        </w:rPr>
        <w:t>Bribery and Fraud</w:t>
      </w:r>
      <w:r w:rsidR="00766456">
        <w:rPr>
          <w:i/>
        </w:rPr>
        <w:br/>
      </w:r>
    </w:p>
    <w:p w:rsidR="00197764" w:rsidRPr="00197764" w:rsidRDefault="00BA6C6F" w:rsidP="00197764">
      <w:pPr>
        <w:pStyle w:val="ListParagraph"/>
        <w:numPr>
          <w:ilvl w:val="2"/>
          <w:numId w:val="14"/>
        </w:numPr>
      </w:pPr>
      <w:r>
        <w:t>The Agreement already obliges the Applicant to comply with all applicable laws.  The amendment</w:t>
      </w:r>
      <w:r w:rsidR="00C551F3">
        <w:t>s</w:t>
      </w:r>
      <w:r>
        <w:t xml:space="preserve"> at Claus</w:t>
      </w:r>
      <w:r w:rsidR="00C551F3">
        <w:t>e 3.1 (m) and 15.1 (t) clarify</w:t>
      </w:r>
      <w:r>
        <w:t xml:space="preserve"> this in relation to Prohibited Acts (bribery and fraud)</w:t>
      </w:r>
      <w:r w:rsidR="00CE0191">
        <w:t xml:space="preserve">. </w:t>
      </w:r>
      <w:r w:rsidR="00197764">
        <w:t xml:space="preserve"> Furthermore, </w:t>
      </w:r>
      <w:r w:rsidR="007E7C5B">
        <w:t xml:space="preserve"> </w:t>
      </w:r>
      <w:r w:rsidR="00197764" w:rsidRPr="00197764">
        <w:t>Clause</w:t>
      </w:r>
      <w:r w:rsidR="00197764">
        <w:t>s</w:t>
      </w:r>
      <w:r w:rsidR="00197764" w:rsidRPr="00197764">
        <w:t xml:space="preserve"> 6.1 (a) (vi),  v(ii), (xi);  Clau</w:t>
      </w:r>
      <w:r w:rsidR="00197764">
        <w:t xml:space="preserve">se 15.1 (r) and (s); </w:t>
      </w:r>
      <w:r w:rsidR="00C551F3">
        <w:t xml:space="preserve">and </w:t>
      </w:r>
      <w:r w:rsidR="00197764">
        <w:t>Clause 22 result in an</w:t>
      </w:r>
      <w:r w:rsidR="00197764" w:rsidRPr="00197764">
        <w:t xml:space="preserve"> improvement in warranties obliging Applicant to act in good faith and to safeguard against conflicts of interest, bribery and fraud</w:t>
      </w:r>
      <w:r w:rsidR="00197764">
        <w:t>.</w:t>
      </w:r>
      <w:r w:rsidR="00766456">
        <w:br/>
      </w:r>
    </w:p>
    <w:p w:rsidR="007E7C5B" w:rsidRPr="00766456" w:rsidRDefault="00CE0191" w:rsidP="00766456">
      <w:pPr>
        <w:pStyle w:val="ListParagraph"/>
        <w:ind w:firstLine="0"/>
      </w:pPr>
      <w:r w:rsidRPr="00766456">
        <w:rPr>
          <w:i/>
        </w:rPr>
        <w:t>State Aid</w:t>
      </w:r>
      <w:r w:rsidR="00766456">
        <w:rPr>
          <w:i/>
        </w:rPr>
        <w:br/>
      </w:r>
    </w:p>
    <w:p w:rsidR="007E7C5B" w:rsidRDefault="00CE0191" w:rsidP="00766456">
      <w:pPr>
        <w:pStyle w:val="ListParagraph"/>
        <w:numPr>
          <w:ilvl w:val="2"/>
          <w:numId w:val="14"/>
        </w:numPr>
        <w:ind w:left="624" w:hanging="624"/>
        <w:jc w:val="both"/>
      </w:pPr>
      <w:r w:rsidRPr="00CE0191">
        <w:t>The Agreement already obliges the Applicant to comply with all applicable laws.</w:t>
      </w:r>
      <w:r>
        <w:t xml:space="preserve">  The amendments at </w:t>
      </w:r>
      <w:r w:rsidR="007E7C5B">
        <w:t>Clauses 3.1 (n),</w:t>
      </w:r>
      <w:r w:rsidR="00197764">
        <w:t xml:space="preserve"> 6.1 (a) (ii), 6.5(e), 6.9 and 25 clarify these obligations relating to state aid including the provision of security for clawback obligations.</w:t>
      </w:r>
      <w:r w:rsidR="00197764">
        <w:br/>
      </w:r>
    </w:p>
    <w:p w:rsidR="007E7C5B" w:rsidRPr="00197764" w:rsidRDefault="001D6E78" w:rsidP="00766456">
      <w:pPr>
        <w:pStyle w:val="ListParagraph"/>
        <w:ind w:left="624" w:firstLine="0"/>
        <w:rPr>
          <w:i/>
        </w:rPr>
      </w:pPr>
      <w:r>
        <w:rPr>
          <w:i/>
        </w:rPr>
        <w:t>Outputs, Milestones and Outcomes</w:t>
      </w:r>
      <w:r w:rsidR="00766456">
        <w:rPr>
          <w:i/>
        </w:rPr>
        <w:br/>
      </w:r>
    </w:p>
    <w:p w:rsidR="00B97709" w:rsidRDefault="001D6E78" w:rsidP="0087658D">
      <w:pPr>
        <w:pStyle w:val="ListParagraph"/>
        <w:numPr>
          <w:ilvl w:val="2"/>
          <w:numId w:val="14"/>
        </w:numPr>
      </w:pPr>
      <w:r>
        <w:t>Clause 6.1 (a) (viii)</w:t>
      </w:r>
      <w:r w:rsidR="00766456">
        <w:t xml:space="preserve"> now requires </w:t>
      </w:r>
      <w:r w:rsidR="007E7C5B">
        <w:t>all Outputs, Milestones and Outcomes (breach of which could lead to terminati</w:t>
      </w:r>
      <w:r w:rsidR="00766456">
        <w:t xml:space="preserve">on and clawback of funding) </w:t>
      </w:r>
      <w:r w:rsidR="007E7C5B">
        <w:t>to be listed in Schedule 2</w:t>
      </w:r>
      <w:r w:rsidR="00766456">
        <w:t xml:space="preserve">.  </w:t>
      </w:r>
      <w:r w:rsidR="00C551F3">
        <w:t>Where the breach of any particular target is not to lead to termination and clawback this will need a specific amendment as a "project specific" issue.</w:t>
      </w:r>
      <w:r w:rsidR="00197764">
        <w:br/>
      </w:r>
      <w:r w:rsidR="00197764">
        <w:br/>
      </w:r>
    </w:p>
    <w:p w:rsidR="00B97709" w:rsidRDefault="0087658D" w:rsidP="00E42D67">
      <w:pPr>
        <w:pStyle w:val="ListParagraph"/>
        <w:numPr>
          <w:ilvl w:val="0"/>
          <w:numId w:val="14"/>
        </w:numPr>
        <w:rPr>
          <w:b/>
        </w:rPr>
      </w:pPr>
      <w:r>
        <w:rPr>
          <w:b/>
        </w:rPr>
        <w:t>Introducing the new Core GFA to Applicants</w:t>
      </w:r>
    </w:p>
    <w:p w:rsidR="0087658D" w:rsidRDefault="0087658D" w:rsidP="0087658D">
      <w:pPr>
        <w:pStyle w:val="ListParagraph"/>
        <w:ind w:left="624" w:firstLine="0"/>
        <w:rPr>
          <w:b/>
        </w:rPr>
      </w:pPr>
    </w:p>
    <w:p w:rsidR="00C551F3" w:rsidRPr="00E949DC" w:rsidRDefault="0087658D" w:rsidP="00E949DC">
      <w:pPr>
        <w:pStyle w:val="ListParagraph"/>
        <w:numPr>
          <w:ilvl w:val="1"/>
          <w:numId w:val="14"/>
        </w:numPr>
        <w:rPr>
          <w:b/>
        </w:rPr>
      </w:pPr>
      <w:r>
        <w:t xml:space="preserve">The new core document has been sent to the Applicant on the </w:t>
      </w:r>
      <w:r w:rsidR="00BE3BCD">
        <w:t>Blackpool Conference Centre</w:t>
      </w:r>
      <w:bookmarkStart w:id="0" w:name="_GoBack"/>
      <w:bookmarkEnd w:id="0"/>
      <w:r w:rsidR="00A544D4">
        <w:t xml:space="preserve"> Scheme and comments are awaited.  If it is felt that any comments ultimately received have real merit then we will seek further approval from GDMB for appropriate amendments.</w:t>
      </w:r>
    </w:p>
    <w:sectPr w:rsidR="00C551F3" w:rsidRPr="00E949D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736" w:rsidRDefault="004A5736" w:rsidP="00CF1133">
      <w:pPr>
        <w:spacing w:after="0" w:line="240" w:lineRule="auto"/>
      </w:pPr>
      <w:r>
        <w:separator/>
      </w:r>
    </w:p>
  </w:endnote>
  <w:endnote w:type="continuationSeparator" w:id="0">
    <w:p w:rsidR="004A5736" w:rsidRDefault="004A5736"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736" w:rsidRDefault="004A5736" w:rsidP="00CF1133">
      <w:pPr>
        <w:spacing w:after="0" w:line="240" w:lineRule="auto"/>
      </w:pPr>
      <w:r>
        <w:separator/>
      </w:r>
    </w:p>
  </w:footnote>
  <w:footnote w:type="continuationSeparator" w:id="0">
    <w:p w:rsidR="004A5736" w:rsidRDefault="004A5736"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50D3"/>
    <w:multiLevelType w:val="hybridMultilevel"/>
    <w:tmpl w:val="B2A4B35A"/>
    <w:lvl w:ilvl="0" w:tplc="0809000B">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15:restartNumberingAfterBreak="0">
    <w:nsid w:val="03D36F1B"/>
    <w:multiLevelType w:val="hybridMultilevel"/>
    <w:tmpl w:val="65CCBC56"/>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4328C7"/>
    <w:multiLevelType w:val="hybridMultilevel"/>
    <w:tmpl w:val="1D8E57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47E86"/>
    <w:multiLevelType w:val="hybridMultilevel"/>
    <w:tmpl w:val="5BA4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5" w15:restartNumberingAfterBreak="0">
    <w:nsid w:val="1AA42F3F"/>
    <w:multiLevelType w:val="multilevel"/>
    <w:tmpl w:val="1B4CA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D85597"/>
    <w:multiLevelType w:val="multilevel"/>
    <w:tmpl w:val="7FA44B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4D6B17"/>
    <w:multiLevelType w:val="hybridMultilevel"/>
    <w:tmpl w:val="95A8EF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9" w15:restartNumberingAfterBreak="0">
    <w:nsid w:val="45A47442"/>
    <w:multiLevelType w:val="hybridMultilevel"/>
    <w:tmpl w:val="96629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5377A0"/>
    <w:multiLevelType w:val="hybridMultilevel"/>
    <w:tmpl w:val="2B3E3F44"/>
    <w:lvl w:ilvl="0" w:tplc="31F877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2" w15:restartNumberingAfterBreak="0">
    <w:nsid w:val="5B0C2086"/>
    <w:multiLevelType w:val="multilevel"/>
    <w:tmpl w:val="2E2007B2"/>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B30427"/>
    <w:multiLevelType w:val="hybridMultilevel"/>
    <w:tmpl w:val="DFDA5B66"/>
    <w:lvl w:ilvl="0" w:tplc="981E635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F2C14"/>
    <w:multiLevelType w:val="multilevel"/>
    <w:tmpl w:val="5E844A4A"/>
    <w:lvl w:ilvl="0">
      <w:start w:val="1"/>
      <w:numFmt w:val="decimal"/>
      <w:lvlText w:val="%1."/>
      <w:lvlJc w:val="left"/>
      <w:pPr>
        <w:ind w:left="360" w:hanging="360"/>
      </w:pPr>
      <w:rPr>
        <w:rFonts w:hint="default"/>
      </w:rPr>
    </w:lvl>
    <w:lvl w:ilvl="1">
      <w:start w:val="1"/>
      <w:numFmt w:val="decimal"/>
      <w:isLgl/>
      <w:lvlText w:val="%1.%2"/>
      <w:lvlJc w:val="left"/>
      <w:pPr>
        <w:ind w:left="624" w:hanging="624"/>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F014E51"/>
    <w:multiLevelType w:val="hybridMultilevel"/>
    <w:tmpl w:val="41A4AD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35B08"/>
    <w:multiLevelType w:val="hybridMultilevel"/>
    <w:tmpl w:val="13EE0FE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41072B"/>
    <w:multiLevelType w:val="hybridMultilevel"/>
    <w:tmpl w:val="B6987B3E"/>
    <w:lvl w:ilvl="0" w:tplc="FFFFFFFF">
      <w:start w:val="1"/>
      <w:numFmt w:val="decimal"/>
      <w:lvlText w:val="%1."/>
      <w:lvlJc w:val="left"/>
      <w:pPr>
        <w:ind w:left="720" w:hanging="720"/>
      </w:pPr>
      <w:rPr>
        <w:rFonts w:ascii="Arial" w:hAnsi="Arial" w:cs="Aria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8" w15:restartNumberingAfterBreak="0">
    <w:nsid w:val="76E046B4"/>
    <w:multiLevelType w:val="multilevel"/>
    <w:tmpl w:val="895C28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015A9D"/>
    <w:multiLevelType w:val="hybridMultilevel"/>
    <w:tmpl w:val="0F9C2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7"/>
  </w:num>
  <w:num w:numId="5">
    <w:abstractNumId w:val="15"/>
  </w:num>
  <w:num w:numId="6">
    <w:abstractNumId w:val="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16"/>
  </w:num>
  <w:num w:numId="11">
    <w:abstractNumId w:val="0"/>
  </w:num>
  <w:num w:numId="12">
    <w:abstractNumId w:val="2"/>
  </w:num>
  <w:num w:numId="13">
    <w:abstractNumId w:val="1"/>
  </w:num>
  <w:num w:numId="14">
    <w:abstractNumId w:val="12"/>
  </w:num>
  <w:num w:numId="15">
    <w:abstractNumId w:val="5"/>
  </w:num>
  <w:num w:numId="16">
    <w:abstractNumId w:val="18"/>
  </w:num>
  <w:num w:numId="17">
    <w:abstractNumId w:val="14"/>
  </w:num>
  <w:num w:numId="18">
    <w:abstractNumId w:val="6"/>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40ED5"/>
    <w:rsid w:val="00073DC2"/>
    <w:rsid w:val="00094697"/>
    <w:rsid w:val="000D2752"/>
    <w:rsid w:val="000E6590"/>
    <w:rsid w:val="000F4F4F"/>
    <w:rsid w:val="00113335"/>
    <w:rsid w:val="00145322"/>
    <w:rsid w:val="00197764"/>
    <w:rsid w:val="001D6E78"/>
    <w:rsid w:val="001E1D14"/>
    <w:rsid w:val="001E539C"/>
    <w:rsid w:val="001F4140"/>
    <w:rsid w:val="001F5AEF"/>
    <w:rsid w:val="00201021"/>
    <w:rsid w:val="00233BEC"/>
    <w:rsid w:val="00260756"/>
    <w:rsid w:val="00262D2B"/>
    <w:rsid w:val="00266292"/>
    <w:rsid w:val="00284E9F"/>
    <w:rsid w:val="002B49F2"/>
    <w:rsid w:val="002E69BD"/>
    <w:rsid w:val="003000F5"/>
    <w:rsid w:val="00302F9C"/>
    <w:rsid w:val="0035233C"/>
    <w:rsid w:val="00365E60"/>
    <w:rsid w:val="003B18C2"/>
    <w:rsid w:val="003B4EBA"/>
    <w:rsid w:val="004152D7"/>
    <w:rsid w:val="004176B4"/>
    <w:rsid w:val="0043217C"/>
    <w:rsid w:val="004A5736"/>
    <w:rsid w:val="004E1ADF"/>
    <w:rsid w:val="004E440C"/>
    <w:rsid w:val="00507F62"/>
    <w:rsid w:val="005206EF"/>
    <w:rsid w:val="00561A7A"/>
    <w:rsid w:val="005D7059"/>
    <w:rsid w:val="006164FD"/>
    <w:rsid w:val="006246C1"/>
    <w:rsid w:val="00645656"/>
    <w:rsid w:val="00652D42"/>
    <w:rsid w:val="00677E50"/>
    <w:rsid w:val="006B1E15"/>
    <w:rsid w:val="006C0636"/>
    <w:rsid w:val="00727978"/>
    <w:rsid w:val="00766456"/>
    <w:rsid w:val="00777909"/>
    <w:rsid w:val="007874A0"/>
    <w:rsid w:val="007A37F0"/>
    <w:rsid w:val="007A7CEE"/>
    <w:rsid w:val="007D0084"/>
    <w:rsid w:val="007D5F5A"/>
    <w:rsid w:val="007E7C5B"/>
    <w:rsid w:val="008328DD"/>
    <w:rsid w:val="00851446"/>
    <w:rsid w:val="00870C84"/>
    <w:rsid w:val="00873D56"/>
    <w:rsid w:val="0087658D"/>
    <w:rsid w:val="008968B1"/>
    <w:rsid w:val="008A450D"/>
    <w:rsid w:val="008D7B94"/>
    <w:rsid w:val="00903FD9"/>
    <w:rsid w:val="00931E5B"/>
    <w:rsid w:val="0096218F"/>
    <w:rsid w:val="009B61B4"/>
    <w:rsid w:val="00A3358A"/>
    <w:rsid w:val="00A544D4"/>
    <w:rsid w:val="00A63BAF"/>
    <w:rsid w:val="00A7374C"/>
    <w:rsid w:val="00B13ACE"/>
    <w:rsid w:val="00B1595E"/>
    <w:rsid w:val="00B254D1"/>
    <w:rsid w:val="00B25A7B"/>
    <w:rsid w:val="00B27619"/>
    <w:rsid w:val="00B33780"/>
    <w:rsid w:val="00B439EA"/>
    <w:rsid w:val="00B56F0A"/>
    <w:rsid w:val="00B66055"/>
    <w:rsid w:val="00B87726"/>
    <w:rsid w:val="00B97709"/>
    <w:rsid w:val="00BA6C6F"/>
    <w:rsid w:val="00BB6727"/>
    <w:rsid w:val="00BC4466"/>
    <w:rsid w:val="00BD4CD6"/>
    <w:rsid w:val="00BE3AA8"/>
    <w:rsid w:val="00BE3BCD"/>
    <w:rsid w:val="00C52160"/>
    <w:rsid w:val="00C551F3"/>
    <w:rsid w:val="00C56E31"/>
    <w:rsid w:val="00CD3B45"/>
    <w:rsid w:val="00CE0191"/>
    <w:rsid w:val="00CF1133"/>
    <w:rsid w:val="00CF4330"/>
    <w:rsid w:val="00CF5E0B"/>
    <w:rsid w:val="00D317CD"/>
    <w:rsid w:val="00D4237C"/>
    <w:rsid w:val="00D601AB"/>
    <w:rsid w:val="00D6214A"/>
    <w:rsid w:val="00D7480F"/>
    <w:rsid w:val="00DA2877"/>
    <w:rsid w:val="00DC0603"/>
    <w:rsid w:val="00E234C4"/>
    <w:rsid w:val="00E42D67"/>
    <w:rsid w:val="00E60319"/>
    <w:rsid w:val="00E949DC"/>
    <w:rsid w:val="00EA664A"/>
    <w:rsid w:val="00EF6990"/>
    <w:rsid w:val="00F01FE2"/>
    <w:rsid w:val="00F41096"/>
    <w:rsid w:val="00F85A42"/>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6164FD"/>
    <w:rPr>
      <w:color w:val="0563C1" w:themeColor="hyperlink"/>
      <w:u w:val="single"/>
    </w:rPr>
  </w:style>
  <w:style w:type="paragraph" w:styleId="NormalWeb">
    <w:name w:val="Normal (Web)"/>
    <w:basedOn w:val="Normal"/>
    <w:uiPriority w:val="99"/>
    <w:semiHidden/>
    <w:unhideWhenUsed/>
    <w:rsid w:val="00B56F0A"/>
    <w:pPr>
      <w:spacing w:before="100" w:beforeAutospacing="1" w:after="100" w:afterAutospacing="1" w:line="240" w:lineRule="auto"/>
      <w:ind w:left="0" w:firstLine="0"/>
    </w:pPr>
    <w:rPr>
      <w:rFonts w:ascii="Times New Roman" w:eastAsiaTheme="minorHAnsi" w:hAnsi="Times New Roman" w:cs="Times New Roman"/>
      <w:color w:val="auto"/>
    </w:rPr>
  </w:style>
  <w:style w:type="paragraph" w:styleId="BalloonText">
    <w:name w:val="Balloon Text"/>
    <w:basedOn w:val="Normal"/>
    <w:link w:val="BalloonTextChar"/>
    <w:uiPriority w:val="99"/>
    <w:semiHidden/>
    <w:unhideWhenUsed/>
    <w:rsid w:val="00415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2D7"/>
    <w:rPr>
      <w:rFonts w:ascii="Segoe UI" w:eastAsia="Calibri" w:hAnsi="Segoe UI" w:cs="Segoe UI"/>
      <w:color w:val="000000"/>
      <w:sz w:val="18"/>
      <w:szCs w:val="18"/>
      <w:lang w:eastAsia="en-GB"/>
    </w:rPr>
  </w:style>
  <w:style w:type="paragraph" w:styleId="Subtitle">
    <w:name w:val="Subtitle"/>
    <w:basedOn w:val="Normal"/>
    <w:next w:val="Normal"/>
    <w:link w:val="SubtitleChar"/>
    <w:uiPriority w:val="11"/>
    <w:qFormat/>
    <w:rsid w:val="00A63BAF"/>
    <w:pPr>
      <w:numPr>
        <w:ilvl w:val="1"/>
      </w:numPr>
      <w:spacing w:after="160"/>
      <w:ind w:left="542" w:hanging="542"/>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63BAF"/>
    <w:rPr>
      <w:rFonts w:eastAsiaTheme="minorEastAsia"/>
      <w:color w:val="5A5A5A" w:themeColor="text1" w:themeTint="A5"/>
      <w:spacing w:val="15"/>
      <w:lang w:eastAsia="en-GB"/>
    </w:rPr>
  </w:style>
  <w:style w:type="character" w:styleId="FollowedHyperlink">
    <w:name w:val="FollowedHyperlink"/>
    <w:basedOn w:val="DefaultParagraphFont"/>
    <w:uiPriority w:val="99"/>
    <w:semiHidden/>
    <w:unhideWhenUsed/>
    <w:rsid w:val="00A63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97513">
      <w:bodyDiv w:val="1"/>
      <w:marLeft w:val="0"/>
      <w:marRight w:val="0"/>
      <w:marTop w:val="0"/>
      <w:marBottom w:val="0"/>
      <w:divBdr>
        <w:top w:val="none" w:sz="0" w:space="0" w:color="auto"/>
        <w:left w:val="none" w:sz="0" w:space="0" w:color="auto"/>
        <w:bottom w:val="none" w:sz="0" w:space="0" w:color="auto"/>
        <w:right w:val="none" w:sz="0" w:space="0" w:color="auto"/>
      </w:divBdr>
    </w:div>
    <w:div w:id="343635536">
      <w:bodyDiv w:val="1"/>
      <w:marLeft w:val="0"/>
      <w:marRight w:val="0"/>
      <w:marTop w:val="0"/>
      <w:marBottom w:val="0"/>
      <w:divBdr>
        <w:top w:val="none" w:sz="0" w:space="0" w:color="auto"/>
        <w:left w:val="none" w:sz="0" w:space="0" w:color="auto"/>
        <w:bottom w:val="none" w:sz="0" w:space="0" w:color="auto"/>
        <w:right w:val="none" w:sz="0" w:space="0" w:color="auto"/>
      </w:divBdr>
    </w:div>
    <w:div w:id="360666036">
      <w:bodyDiv w:val="1"/>
      <w:marLeft w:val="0"/>
      <w:marRight w:val="0"/>
      <w:marTop w:val="0"/>
      <w:marBottom w:val="0"/>
      <w:divBdr>
        <w:top w:val="none" w:sz="0" w:space="0" w:color="auto"/>
        <w:left w:val="none" w:sz="0" w:space="0" w:color="auto"/>
        <w:bottom w:val="none" w:sz="0" w:space="0" w:color="auto"/>
        <w:right w:val="none" w:sz="0" w:space="0" w:color="auto"/>
      </w:divBdr>
    </w:div>
    <w:div w:id="728386010">
      <w:bodyDiv w:val="1"/>
      <w:marLeft w:val="0"/>
      <w:marRight w:val="0"/>
      <w:marTop w:val="0"/>
      <w:marBottom w:val="0"/>
      <w:divBdr>
        <w:top w:val="none" w:sz="0" w:space="0" w:color="auto"/>
        <w:left w:val="none" w:sz="0" w:space="0" w:color="auto"/>
        <w:bottom w:val="none" w:sz="0" w:space="0" w:color="auto"/>
        <w:right w:val="none" w:sz="0" w:space="0" w:color="auto"/>
      </w:divBdr>
    </w:div>
    <w:div w:id="747077368">
      <w:bodyDiv w:val="1"/>
      <w:marLeft w:val="0"/>
      <w:marRight w:val="0"/>
      <w:marTop w:val="0"/>
      <w:marBottom w:val="0"/>
      <w:divBdr>
        <w:top w:val="none" w:sz="0" w:space="0" w:color="auto"/>
        <w:left w:val="none" w:sz="0" w:space="0" w:color="auto"/>
        <w:bottom w:val="none" w:sz="0" w:space="0" w:color="auto"/>
        <w:right w:val="none" w:sz="0" w:space="0" w:color="auto"/>
      </w:divBdr>
    </w:div>
    <w:div w:id="797525974">
      <w:bodyDiv w:val="1"/>
      <w:marLeft w:val="0"/>
      <w:marRight w:val="0"/>
      <w:marTop w:val="0"/>
      <w:marBottom w:val="0"/>
      <w:divBdr>
        <w:top w:val="none" w:sz="0" w:space="0" w:color="auto"/>
        <w:left w:val="none" w:sz="0" w:space="0" w:color="auto"/>
        <w:bottom w:val="none" w:sz="0" w:space="0" w:color="auto"/>
        <w:right w:val="none" w:sz="0" w:space="0" w:color="auto"/>
      </w:divBdr>
    </w:div>
    <w:div w:id="959459802">
      <w:bodyDiv w:val="1"/>
      <w:marLeft w:val="0"/>
      <w:marRight w:val="0"/>
      <w:marTop w:val="0"/>
      <w:marBottom w:val="0"/>
      <w:divBdr>
        <w:top w:val="none" w:sz="0" w:space="0" w:color="auto"/>
        <w:left w:val="none" w:sz="0" w:space="0" w:color="auto"/>
        <w:bottom w:val="none" w:sz="0" w:space="0" w:color="auto"/>
        <w:right w:val="none" w:sz="0" w:space="0" w:color="auto"/>
      </w:divBdr>
    </w:div>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Johnson@lanca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D11B1-B4A2-47AF-8CAF-DAA218AD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Tween, Holly</cp:lastModifiedBy>
  <cp:revision>4</cp:revision>
  <cp:lastPrinted>2016-11-30T15:02:00Z</cp:lastPrinted>
  <dcterms:created xsi:type="dcterms:W3CDTF">2017-10-06T07:28:00Z</dcterms:created>
  <dcterms:modified xsi:type="dcterms:W3CDTF">2017-10-06T09:02:00Z</dcterms:modified>
</cp:coreProperties>
</file>